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A2" w:rsidRDefault="00AA7ED4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</w:t>
      </w:r>
    </w:p>
    <w:p w:rsidR="00826C3D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</w:p>
    <w:p w:rsidR="00930183" w:rsidRDefault="00E74082" w:rsidP="00826C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01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рішенням міської ради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( ______________ сесія 8 скликання )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 202</w:t>
      </w:r>
      <w:r w:rsidR="00364A8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№_____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Секретар міської ради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</w:t>
      </w:r>
      <w:r w:rsidR="002D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С.В.Чміль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</w:t>
      </w: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Pr="001476E5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930183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конкурсну комісію з визначення установи</w:t>
      </w:r>
    </w:p>
    <w:p w:rsidR="00930183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банку для розміщення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тимчасово вільних коштів</w:t>
      </w:r>
    </w:p>
    <w:p w:rsidR="00E74082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Прилу</w:t>
      </w:r>
      <w:r w:rsidR="00E740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цької міської територіальної громади</w:t>
      </w:r>
    </w:p>
    <w:p w:rsidR="00930183" w:rsidRPr="001476E5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депозитних рахунках</w:t>
      </w:r>
    </w:p>
    <w:p w:rsidR="00930183" w:rsidRPr="001476E5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м. Прилуки</w:t>
      </w: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25078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0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1.Загальні положення.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.1. Конкурсна комісія утворюється з метою визначення установи банку для розміщення тимчасово вільних коштів міського бюджету на депозитних рахунках.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Конкурсна комісія утворюється  міською радою в кількості не менше п’яти осіб.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Персональний склад конкурсної комісії затверджується міською радою.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1.4. Конкурсна комісія у своєї діяльності керується Бюджетним Кодексом України, постановою Кабінету Міністрів України від 12.01.2011р. №6 «Про затвердження Порядку розміщення тимчасово вільних коштів місцевих бюджетів на вкладних (депозитних) рахунках у банках» (зі змінами), рішенням міської ради від 25.12.2015 р. № 21«Про розміщення коштів міського бюджету на депозитних рахунках в установах банків у 2016 році» та іншими законодавчими та нормативними документами.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0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2.Основні завдання та функції конкурсної комісії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2.1.Розглядає та затверджує текст заявки – пропозиції банку щодо розміщення тимчасово вільних коштів міського бюджету на депозитних рахунках, а також приймає рішення щодо розміщення на </w:t>
      </w: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сайті міської ради оголошення про проведення конкурсу з визначення установи банку для розміщення тимчасово вільних коштів міського бюджету на депозитних рахунках.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2.2. Розглядає пропозиції банків і визначає переможця.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25078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0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Організація роботи конкурсної комісії.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Засідання конкурсної комісії проводиться в міру необхідності і вважається правомочним, якщо на ньому присутні не менш як дві третини її членів.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3.2. Роботою конкурсної комісії керує її голова.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Голова конкурсної комісії в межах своєї компетенції: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- скликає засідання комісії;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головує на засіданнях;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дає доручення членам комісії;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організовує підготовку матеріалів на розгляд.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Рішення конкурсної комісії приймається відкритим голосуванням, простою більшістю голосів членів комісії, присутніх на її засіданні.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рівного розподілу голосів вирішальним є голос голови конкурсної комісії.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3.5. Конкурсна комісії має право звертатися до банків, які подали пропозиції, за роз’ясненням та наданням додаткової інформації.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3.6. Рішення конкурсної комісії оформляється протоколом, який підписується всіма її членами, що брали участь в голосуванні. У разі незгоди з рішенням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член комісії може письмово викласти свою позицію, що додається до протоколу засідання комісії.</w:t>
      </w:r>
    </w:p>
    <w:p w:rsidR="008E655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рішення конкурсної комісії фінансовий орган укладає з банком договір банківського вкладу (депозиту).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коли банк, що визнаний переможцем, відмовився від укладання з фінансовим управлінням міської ради договору банківського вкладу (депозиту), конкурсна комісія має право визначити інший банк розглянувши протягом трьох робочих днів подані пропозиції повторно.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3018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                                                    О.І.Ворона</w:t>
      </w: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11BF" w:rsidRPr="001476E5" w:rsidRDefault="009A2D4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35"/>
      </w:tblGrid>
      <w:tr w:rsidR="005D11BF" w:rsidRPr="006B38C6" w:rsidTr="0079712A">
        <w:tc>
          <w:tcPr>
            <w:tcW w:w="4952" w:type="dxa"/>
          </w:tcPr>
          <w:p w:rsidR="005D11BF" w:rsidRPr="00930183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2498" w:rsidRDefault="00102498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4082" w:rsidRDefault="00E74082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4082" w:rsidRDefault="00E74082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міської ради</w:t>
            </w:r>
          </w:p>
          <w:p w:rsidR="005D11BF" w:rsidRPr="006B38C6" w:rsidRDefault="00B42E07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(____________ сесія 8</w:t>
            </w:r>
            <w:r w:rsidR="005D11BF"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скликання)</w:t>
            </w:r>
          </w:p>
          <w:p w:rsidR="005D11BF" w:rsidRPr="006B38C6" w:rsidRDefault="005D11BF" w:rsidP="00364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 20</w:t>
            </w:r>
            <w:r w:rsidR="00F60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64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№____</w:t>
            </w:r>
          </w:p>
        </w:tc>
      </w:tr>
    </w:tbl>
    <w:p w:rsidR="005D11BF" w:rsidRPr="006B38C6" w:rsidRDefault="005D11BF" w:rsidP="005D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8C6">
        <w:rPr>
          <w:rFonts w:ascii="Times New Roman" w:hAnsi="Times New Roman" w:cs="Times New Roman"/>
          <w:sz w:val="28"/>
          <w:szCs w:val="28"/>
        </w:rPr>
        <w:lastRenderedPageBreak/>
        <w:t xml:space="preserve">Склад </w:t>
      </w:r>
    </w:p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8C6">
        <w:rPr>
          <w:rFonts w:ascii="Times New Roman" w:hAnsi="Times New Roman" w:cs="Times New Roman"/>
          <w:sz w:val="28"/>
          <w:szCs w:val="28"/>
        </w:rPr>
        <w:t>онкурсної комісії з визначення установи банку для розміщення тимчасово вільних коштів міського бюджету м. Прилуки на депозит</w:t>
      </w:r>
      <w:r>
        <w:rPr>
          <w:rFonts w:ascii="Times New Roman" w:hAnsi="Times New Roman" w:cs="Times New Roman"/>
          <w:sz w:val="28"/>
          <w:szCs w:val="28"/>
        </w:rPr>
        <w:t xml:space="preserve">них рахунках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D11BF" w:rsidTr="005D11BF">
        <w:tc>
          <w:tcPr>
            <w:tcW w:w="4927" w:type="dxa"/>
          </w:tcPr>
          <w:p w:rsidR="005D11BF" w:rsidRPr="006B38C6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СИВЕНКО Олександр Іванович</w:t>
            </w:r>
          </w:p>
          <w:p w:rsidR="00D8108B" w:rsidRDefault="00D8108B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108B" w:rsidRPr="00891E54" w:rsidRDefault="00D8108B" w:rsidP="00891E5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E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конкурсної комісії:</w:t>
            </w:r>
          </w:p>
          <w:p w:rsidR="00D8108B" w:rsidRDefault="00891E54" w:rsidP="00D810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ВОРОНА Олена Іванівна                                            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891E54" w:rsidRDefault="00891E54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1E54" w:rsidRDefault="00891E54" w:rsidP="00891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108B" w:rsidRDefault="00891E54" w:rsidP="00891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891E54" w:rsidRDefault="00891E54" w:rsidP="00891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Tr="005D11BF">
        <w:tc>
          <w:tcPr>
            <w:tcW w:w="4927" w:type="dxa"/>
          </w:tcPr>
          <w:p w:rsidR="005D11BF" w:rsidRPr="002F4348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Наталія Миколаївна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аудиту та фінансового контролю фінансового управління</w:t>
            </w:r>
          </w:p>
        </w:tc>
      </w:tr>
      <w:tr w:rsidR="005D11BF" w:rsidTr="005D11BF">
        <w:tc>
          <w:tcPr>
            <w:tcW w:w="4927" w:type="dxa"/>
          </w:tcPr>
          <w:p w:rsidR="005D11BF" w:rsidRPr="002F4348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 Валентина Григорівна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Прилуцького управління Державної Казначейської служби України Чернігівської області (за згодою)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Валентинівна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– начальник бюджетного відділу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Лариса Євгеніївна</w:t>
            </w:r>
          </w:p>
        </w:tc>
        <w:tc>
          <w:tcPr>
            <w:tcW w:w="4928" w:type="dxa"/>
          </w:tcPr>
          <w:p w:rsidR="005D11BF" w:rsidRPr="00134F27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планування доходів бюджету та економічного аналізу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САВЕРСЬКА Людмила Анатоліївна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3922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5D11BF" w:rsidRDefault="005D11BF" w:rsidP="003922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депутатської комісії з питань соціально-економічного розвитку</w:t>
            </w:r>
            <w:r w:rsidR="00392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бюджету міста</w:t>
            </w:r>
          </w:p>
        </w:tc>
      </w:tr>
    </w:tbl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E5" w:rsidRDefault="005D11BF" w:rsidP="005D11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Начальник фінансового управління міської ради</w:t>
      </w:r>
      <w:r w:rsidR="0010249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О.І.ВОРОНА</w:t>
      </w:r>
      <w:r w:rsidR="00AE0C1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</w:t>
      </w:r>
    </w:p>
    <w:p w:rsidR="005F3879" w:rsidRDefault="005D11BF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</w:t>
      </w:r>
    </w:p>
    <w:p w:rsidR="00102498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02498" w:rsidRDefault="0010249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10249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  <w:r w:rsidR="000242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  <w:r w:rsidR="0052792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 міської ради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( ______________ сесія </w:t>
      </w:r>
      <w:r w:rsidR="00B42E07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)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 20</w:t>
      </w:r>
      <w:r w:rsidR="00F604B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64A8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№_____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Секретар міської ради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___________________ </w:t>
      </w:r>
      <w:r w:rsidR="002D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С.В.</w:t>
      </w:r>
      <w:proofErr w:type="spellStart"/>
      <w:r w:rsidR="002D081A">
        <w:rPr>
          <w:rFonts w:ascii="Times New Roman" w:eastAsia="Times New Roman" w:hAnsi="Times New Roman" w:cs="Times New Roman"/>
          <w:sz w:val="28"/>
          <w:szCs w:val="28"/>
          <w:lang w:eastAsia="uk-UA"/>
        </w:rPr>
        <w:t>Чміль</w:t>
      </w:r>
      <w:proofErr w:type="spellEnd"/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C064D6" w:rsidP="0052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 проведення конкурсу з визначення  установи  банку  для</w:t>
      </w:r>
      <w:r w:rsidR="00CF034A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розміщення тимчасово вільних коштів  міського бюджету</w:t>
      </w:r>
      <w:r w:rsidR="004A4985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м. Прилуки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депозитних</w:t>
      </w:r>
      <w:r w:rsidR="00586AB8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рахунках</w:t>
      </w:r>
      <w:r w:rsidR="005279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</w:p>
    <w:p w:rsidR="00C064D6" w:rsidRPr="001476E5" w:rsidRDefault="00C064D6" w:rsidP="002856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64D6" w:rsidRPr="001476E5" w:rsidRDefault="00C064D6" w:rsidP="00285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586AB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 норм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Бюджетного кодексу України,  постанови  Кабінету Міністрів України від 12</w:t>
      </w:r>
      <w:r w:rsidR="00527928">
        <w:rPr>
          <w:rFonts w:ascii="Times New Roman" w:eastAsia="Times New Roman" w:hAnsi="Times New Roman" w:cs="Times New Roman"/>
          <w:sz w:val="28"/>
          <w:szCs w:val="28"/>
          <w:lang w:eastAsia="uk-UA"/>
        </w:rPr>
        <w:t>.01.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змінами),</w:t>
      </w:r>
      <w:r w:rsidR="00B42E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з визначення установи банку для розміщення тимчасово вільних коштів міського бюджету на депозитних рахунках  проводиться на наступних умовах:</w:t>
      </w:r>
    </w:p>
    <w:p w:rsidR="00586AB8" w:rsidRPr="001476E5" w:rsidRDefault="00586AB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8D484A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конкурсі можуть  брати участь  банки, філії  (відділення)  яких розташовані   в м. Прилуки та</w:t>
      </w:r>
      <w:r w:rsidR="0010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Черніго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ва (далі – банки), за умови якщо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держава   володіє 75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 більше  відсотками  їх статутного капіталу ;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проводиться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не менше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 пропозицій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банків, які </w:t>
      </w:r>
      <w:r w:rsidR="00EE283C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рийняті до розгляду.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47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тимчасово вільних коштів  бюджету</w:t>
      </w:r>
      <w:r w:rsidR="0010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 міської територіальної громади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обсягах фактично вільних залишків коштів загального та спеціального фондів міського бюджету, без обмеження граничною сумою розміщення.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 Учасник конкурсу повинен надати конкурсній комісії з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установи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розміщення тимчасово вільних коштів  бюджету</w:t>
      </w:r>
      <w:r w:rsidR="0010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 міської територіальної громади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депозитних рахунках,</w:t>
      </w:r>
      <w:r w:rsidR="004D5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документи: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аяву на участь у конкурсі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онкурсні пропозиції щодо розміщення тимчасово вільних коштів  бюджету </w:t>
      </w:r>
      <w:r w:rsidR="0010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територіальної громади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депозитних рахунках, які обов’язково включають пропозиції щодо: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4.2.1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П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роцентної ставки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4.2.2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якого банк здійснює повернення коштів на рахунок міського бюджету за письмовим зверненням  фінанс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управління</w:t>
      </w:r>
      <w:r w:rsidR="00E10B82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4.2.3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 рахунку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4.2.4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періодичність сплати процентів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4.3.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авірені належним чином копії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4.3.1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Свідоцтва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державну реєстрацію банку, 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виданого державним реєстратором.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4.3.2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відоцтва про державну реєстрацію банку, виданого Національ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ним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 України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4.3.3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татуту банку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4F7165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4.3.4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анківської ліцензії на право здійснення банківських операцій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овіреності керуючому філією (відділенням) банку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овідку Національного банку України щодо відповідності банку, який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риймає участь у конкурсі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тимчасово вільних коштів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ісцевих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юджетів на вкладних (депозитних) рахунках у банках, визначених у підпункті 6 пункту 3 Порядку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 вільних коштів місцевих бюджетів на вкладних (депозитних) рахунках у банках, затвердженого постановою Кабінету Міністрів України від 12.01.2011 N6</w:t>
      </w:r>
      <w:r w:rsidR="00247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итяг з Єдиного державного реєстру юридичних осіб та фізичних осіб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підприємців, виданий 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філії/відділенню (в разі наявності) державним реєстратором.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Обов’язковими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 при укладені договору банківського вкладу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(депозиту) між фінанс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овим управління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і банком є: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5.1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ожливість постійного поповнення вкладу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5.2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вкладника на повернення вкладу (депозиту) або його частини на першу вимогу вкладника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потреби у фінансуванні видатків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5.3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аборона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безспірного списання банком коштів із вкладного (депозитного) рахунку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2DB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рахунках, банк несе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у вигляді штрафу в розмірі 1% від суми затримки (до п’яти календарних днів) повернення вкладів або процентів на вклад. Якщо строк затримки складає більше п’яти календарних днів, банк сплачує пеню в розмірі подвійної облікової ставки НБУ за кожен день затримки. 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6.Тимчасово вільні кошти можуть розміщуватись на вкладних (депозитних) рахунках у банках лише у межах поточного бюджетного періоду та повинні бути повернуті на рахунки бюджету, з яких вони перераховувалися, не пізніше ніж за 10 днів до закінчення такого бюджетного періоду. 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7. В депозитному договорі з банком 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переможцем конкурсу мають бути враховані і інші вимоги, визначені Порядком розміщення тимчасово вільних коштів місцевих бюджетів на вкладних (депозитних) рахунках у банках, затвердженим постановою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 від 12.01. 2011p. N6 (зі змінами).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 Критеріями при визначенні банку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переможця є: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8.1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процентної ставки за вкладом (депозитом)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8.2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.Т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 повернення коштів на рахунок міського бюджету за письмовим зверненням  фінанс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ового управління  міської ради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8.3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не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) рахунку(-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ах) або його відсутність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8.4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троки перерахування до міського бюджету процентів за вкладом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9. Переможцем конкурсу визначається банк, який за інших рівних умов запропонував найвищу процентну ставку за вкладом (депозитом) на відповідний строк.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Конкурсна комісія має право звертатися до банків, які подали пропозиції, за роз’ясненнями та наданням додаткової інформації.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Використання відомостей, що містяться у пропозиціях банків, здійснюється з додержанням вимог законодавства.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Інформація, що стосується розгляду, пояснення, оцінки та порівняння пропозицій, є конфіденційною.</w:t>
      </w:r>
    </w:p>
    <w:p w:rsidR="003440F1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Учасник має право відізвати свою заяву на участь у конкурсі до встановленого терміну проведення конкурсу, повідомивши про це письмово конкурсну комісію.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участі в конкурсі не допускаються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банки, які не подали усіх документів, необхідних для участі в конкурсі.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Переможця серед банків, які надали заяву на участь у конкурсі, конкурсні пропозиції та всі необхідні документи, визначає конкурсна комісія, враховуючи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зазначені пунктом 8 умов проведення конкурсу.</w:t>
      </w:r>
    </w:p>
    <w:p w:rsidR="00C064D6" w:rsidRDefault="00C064D6" w:rsidP="00C57D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коли банк, що визнаний переможцем, відмовляється від укладення з </w:t>
      </w:r>
      <w:r w:rsidR="00592F8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 управлінням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</w:t>
      </w: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</w:pPr>
    </w:p>
    <w:p w:rsidR="00125078" w:rsidRPr="00471829" w:rsidRDefault="00C57D99" w:rsidP="0028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829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міської ради       </w:t>
      </w:r>
      <w:r w:rsidR="00471829">
        <w:rPr>
          <w:rFonts w:ascii="Times New Roman" w:hAnsi="Times New Roman" w:cs="Times New Roman"/>
          <w:sz w:val="28"/>
          <w:szCs w:val="28"/>
        </w:rPr>
        <w:t xml:space="preserve">   </w:t>
      </w:r>
      <w:r w:rsidRPr="00471829">
        <w:rPr>
          <w:rFonts w:ascii="Times New Roman" w:hAnsi="Times New Roman" w:cs="Times New Roman"/>
          <w:sz w:val="28"/>
          <w:szCs w:val="28"/>
        </w:rPr>
        <w:t xml:space="preserve">                  О.І.ВОРОНА</w:t>
      </w: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sectPr w:rsidR="00125078" w:rsidSect="00AC052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E184C"/>
    <w:multiLevelType w:val="multilevel"/>
    <w:tmpl w:val="061CC438"/>
    <w:styleLink w:val="10"/>
    <w:lvl w:ilvl="0">
      <w:start w:val="1"/>
      <w:numFmt w:val="decimal"/>
      <w:lvlText w:val="%1)"/>
      <w:lvlJc w:val="left"/>
      <w:pPr>
        <w:tabs>
          <w:tab w:val="num" w:pos="851"/>
        </w:tabs>
        <w:ind w:left="227" w:firstLine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8"/>
        </w:tabs>
        <w:ind w:left="-266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35"/>
        </w:tabs>
        <w:ind w:left="-759" w:firstLine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28"/>
        </w:tabs>
        <w:ind w:left="-1252" w:firstLine="6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121"/>
        </w:tabs>
        <w:ind w:left="-1745" w:firstLine="6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614"/>
        </w:tabs>
        <w:ind w:left="-2238" w:firstLine="6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07"/>
        </w:tabs>
        <w:ind w:left="-2731" w:firstLine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600"/>
        </w:tabs>
        <w:ind w:left="-3224" w:firstLine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093"/>
        </w:tabs>
        <w:ind w:left="-3717" w:firstLine="624"/>
      </w:pPr>
      <w:rPr>
        <w:rFonts w:hint="default"/>
      </w:rPr>
    </w:lvl>
  </w:abstractNum>
  <w:abstractNum w:abstractNumId="2">
    <w:nsid w:val="0A301065"/>
    <w:multiLevelType w:val="multilevel"/>
    <w:tmpl w:val="5B541AA8"/>
    <w:numStyleLink w:val="2"/>
  </w:abstractNum>
  <w:abstractNum w:abstractNumId="3">
    <w:nsid w:val="2864367C"/>
    <w:multiLevelType w:val="multilevel"/>
    <w:tmpl w:val="061CC438"/>
    <w:numStyleLink w:val="10"/>
  </w:abstractNum>
  <w:abstractNum w:abstractNumId="4">
    <w:nsid w:val="52D15EDD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FD25E4"/>
    <w:multiLevelType w:val="multilevel"/>
    <w:tmpl w:val="04BAB4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6">
    <w:nsid w:val="6A6318CF"/>
    <w:multiLevelType w:val="multilevel"/>
    <w:tmpl w:val="5B541AA8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77C3"/>
    <w:rsid w:val="000242A9"/>
    <w:rsid w:val="00043429"/>
    <w:rsid w:val="0006601E"/>
    <w:rsid w:val="000D74F3"/>
    <w:rsid w:val="000E43AA"/>
    <w:rsid w:val="000E7293"/>
    <w:rsid w:val="00102498"/>
    <w:rsid w:val="00125078"/>
    <w:rsid w:val="0013208A"/>
    <w:rsid w:val="00136A89"/>
    <w:rsid w:val="001453CF"/>
    <w:rsid w:val="001476E5"/>
    <w:rsid w:val="0017358D"/>
    <w:rsid w:val="00196E5B"/>
    <w:rsid w:val="001A2D3D"/>
    <w:rsid w:val="001A5732"/>
    <w:rsid w:val="001B40A1"/>
    <w:rsid w:val="001C06ED"/>
    <w:rsid w:val="00233557"/>
    <w:rsid w:val="0024758C"/>
    <w:rsid w:val="00283D34"/>
    <w:rsid w:val="002856E3"/>
    <w:rsid w:val="0029643A"/>
    <w:rsid w:val="002B0AF5"/>
    <w:rsid w:val="002D081A"/>
    <w:rsid w:val="003073B4"/>
    <w:rsid w:val="00331A08"/>
    <w:rsid w:val="00340155"/>
    <w:rsid w:val="003440F1"/>
    <w:rsid w:val="00364A87"/>
    <w:rsid w:val="003922B7"/>
    <w:rsid w:val="003963D1"/>
    <w:rsid w:val="003A135B"/>
    <w:rsid w:val="003D1EF1"/>
    <w:rsid w:val="003E0F1E"/>
    <w:rsid w:val="00451E18"/>
    <w:rsid w:val="00453D57"/>
    <w:rsid w:val="00471829"/>
    <w:rsid w:val="004739C5"/>
    <w:rsid w:val="004A118B"/>
    <w:rsid w:val="004A4985"/>
    <w:rsid w:val="004D55F1"/>
    <w:rsid w:val="004D66A1"/>
    <w:rsid w:val="004F7165"/>
    <w:rsid w:val="005263AF"/>
    <w:rsid w:val="00527928"/>
    <w:rsid w:val="005306B1"/>
    <w:rsid w:val="00552CFE"/>
    <w:rsid w:val="00566FDA"/>
    <w:rsid w:val="005714A6"/>
    <w:rsid w:val="005840D5"/>
    <w:rsid w:val="00586AB8"/>
    <w:rsid w:val="0058763A"/>
    <w:rsid w:val="00592DBD"/>
    <w:rsid w:val="00592F85"/>
    <w:rsid w:val="0059589F"/>
    <w:rsid w:val="005D11BF"/>
    <w:rsid w:val="005F3879"/>
    <w:rsid w:val="0063759F"/>
    <w:rsid w:val="00654E22"/>
    <w:rsid w:val="0065529C"/>
    <w:rsid w:val="00655554"/>
    <w:rsid w:val="006705BB"/>
    <w:rsid w:val="006747D4"/>
    <w:rsid w:val="006C0344"/>
    <w:rsid w:val="006C5243"/>
    <w:rsid w:val="00722FCE"/>
    <w:rsid w:val="007648DC"/>
    <w:rsid w:val="007944BD"/>
    <w:rsid w:val="007E3938"/>
    <w:rsid w:val="00801889"/>
    <w:rsid w:val="00826C3D"/>
    <w:rsid w:val="00842760"/>
    <w:rsid w:val="00861B32"/>
    <w:rsid w:val="00885C7E"/>
    <w:rsid w:val="00891E54"/>
    <w:rsid w:val="008A537B"/>
    <w:rsid w:val="008B3216"/>
    <w:rsid w:val="008B5A6B"/>
    <w:rsid w:val="008D484A"/>
    <w:rsid w:val="008E60E1"/>
    <w:rsid w:val="008E6555"/>
    <w:rsid w:val="00930183"/>
    <w:rsid w:val="00966857"/>
    <w:rsid w:val="00973367"/>
    <w:rsid w:val="009A046E"/>
    <w:rsid w:val="009A2D45"/>
    <w:rsid w:val="009C1CAB"/>
    <w:rsid w:val="009F4C28"/>
    <w:rsid w:val="009F53A2"/>
    <w:rsid w:val="009F689D"/>
    <w:rsid w:val="00A025C3"/>
    <w:rsid w:val="00A044C0"/>
    <w:rsid w:val="00A10F88"/>
    <w:rsid w:val="00A50B63"/>
    <w:rsid w:val="00A64CB1"/>
    <w:rsid w:val="00A840E1"/>
    <w:rsid w:val="00A94992"/>
    <w:rsid w:val="00AA7ED4"/>
    <w:rsid w:val="00AB6F0D"/>
    <w:rsid w:val="00AC0527"/>
    <w:rsid w:val="00AC0899"/>
    <w:rsid w:val="00AE0C16"/>
    <w:rsid w:val="00B065A2"/>
    <w:rsid w:val="00B21528"/>
    <w:rsid w:val="00B33AA3"/>
    <w:rsid w:val="00B42E07"/>
    <w:rsid w:val="00B542F8"/>
    <w:rsid w:val="00B77A0D"/>
    <w:rsid w:val="00BA6A86"/>
    <w:rsid w:val="00BB7C10"/>
    <w:rsid w:val="00BF6C1B"/>
    <w:rsid w:val="00C064D6"/>
    <w:rsid w:val="00C44D66"/>
    <w:rsid w:val="00C51519"/>
    <w:rsid w:val="00C57D99"/>
    <w:rsid w:val="00CA1BD5"/>
    <w:rsid w:val="00CC6D68"/>
    <w:rsid w:val="00CE5093"/>
    <w:rsid w:val="00CF034A"/>
    <w:rsid w:val="00D74CED"/>
    <w:rsid w:val="00D8108B"/>
    <w:rsid w:val="00D93FFD"/>
    <w:rsid w:val="00DE6B14"/>
    <w:rsid w:val="00E10B82"/>
    <w:rsid w:val="00E344E8"/>
    <w:rsid w:val="00E4029B"/>
    <w:rsid w:val="00E42EE8"/>
    <w:rsid w:val="00E6765C"/>
    <w:rsid w:val="00E74082"/>
    <w:rsid w:val="00E877C3"/>
    <w:rsid w:val="00EA796D"/>
    <w:rsid w:val="00EB4455"/>
    <w:rsid w:val="00EC3351"/>
    <w:rsid w:val="00ED2433"/>
    <w:rsid w:val="00EE283C"/>
    <w:rsid w:val="00EE2CE4"/>
    <w:rsid w:val="00EF14BA"/>
    <w:rsid w:val="00EF2E84"/>
    <w:rsid w:val="00F03329"/>
    <w:rsid w:val="00F42DC4"/>
    <w:rsid w:val="00F54421"/>
    <w:rsid w:val="00F604BF"/>
    <w:rsid w:val="00F7483F"/>
    <w:rsid w:val="00F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1"/>
  </w:style>
  <w:style w:type="paragraph" w:styleId="1">
    <w:name w:val="heading 1"/>
    <w:basedOn w:val="a"/>
    <w:next w:val="a"/>
    <w:link w:val="11"/>
    <w:qFormat/>
    <w:rsid w:val="009A2D4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2D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A2D45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2D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A2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2856E3"/>
    <w:pPr>
      <w:ind w:left="720"/>
      <w:contextualSpacing/>
    </w:pPr>
  </w:style>
  <w:style w:type="numbering" w:customStyle="1" w:styleId="10">
    <w:name w:val="Стиль1"/>
    <w:uiPriority w:val="99"/>
    <w:rsid w:val="008D484A"/>
    <w:pPr>
      <w:numPr>
        <w:numId w:val="3"/>
      </w:numPr>
    </w:pPr>
  </w:style>
  <w:style w:type="numbering" w:customStyle="1" w:styleId="2">
    <w:name w:val="Стиль2"/>
    <w:uiPriority w:val="99"/>
    <w:rsid w:val="00C57D99"/>
    <w:pPr>
      <w:numPr>
        <w:numId w:val="5"/>
      </w:numPr>
    </w:pPr>
  </w:style>
  <w:style w:type="table" w:styleId="a5">
    <w:name w:val="Table Grid"/>
    <w:basedOn w:val="a1"/>
    <w:uiPriority w:val="59"/>
    <w:rsid w:val="005D11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E509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50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Знак Знак Знак Знак Знак Знак1 Знак Знак"/>
    <w:basedOn w:val="a"/>
    <w:rsid w:val="00CE50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810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a8">
    <w:name w:val="Розпорядження"/>
    <w:basedOn w:val="a"/>
    <w:link w:val="a9"/>
    <w:qFormat/>
    <w:rsid w:val="00D81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Розпорядження Знак"/>
    <w:link w:val="a8"/>
    <w:rsid w:val="00D810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7659</Words>
  <Characters>4367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3</cp:revision>
  <cp:lastPrinted>2022-01-18T13:08:00Z</cp:lastPrinted>
  <dcterms:created xsi:type="dcterms:W3CDTF">2022-01-18T14:07:00Z</dcterms:created>
  <dcterms:modified xsi:type="dcterms:W3CDTF">2022-01-18T14:09:00Z</dcterms:modified>
</cp:coreProperties>
</file>